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VOB 17-25O Errichtung eines Berufsschulcampus BA 1; VE 2-4410 Elektrische Anlagen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2026/049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Gegenstand der Ausschreibung sind die elektrotechnischen Anlagen der Kostengruppen 440 (Starkstromanlagen) und 450 (Fernmelde- und informationstechnische Anlagen).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